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15" w:lineRule="auto"/>
        <w:rPr>
          <w:color w:val="000000"/>
          <w:sz w:val="16"/>
          <w:szCs w:val="16"/>
        </w:rPr>
      </w:pPr>
      <w:r w:rsidDel="00000000" w:rsidR="00000000" w:rsidRPr="00000000">
        <w:rPr>
          <w:rtl w:val="0"/>
        </w:rPr>
      </w:r>
    </w:p>
    <w:p w:rsidR="00000000" w:rsidDel="00000000" w:rsidP="00000000" w:rsidRDefault="00000000" w:rsidRPr="00000000" w14:paraId="00000002">
      <w:pPr>
        <w:spacing w:before="1" w:lineRule="auto"/>
        <w:ind w:left="4100" w:right="3792" w:firstLine="0"/>
        <w:jc w:val="center"/>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STEM for Inclusive Schools Project no:</w:t>
      </w:r>
      <w:r w:rsidDel="00000000" w:rsidR="00000000" w:rsidRPr="00000000">
        <w:drawing>
          <wp:anchor allowOverlap="1" behindDoc="0" distB="0" distT="0" distL="0" distR="0" hidden="0" layoutInCell="1" locked="0" relativeHeight="0" simplePos="0">
            <wp:simplePos x="0" y="0"/>
            <wp:positionH relativeFrom="column">
              <wp:posOffset>67943</wp:posOffset>
            </wp:positionH>
            <wp:positionV relativeFrom="paragraph">
              <wp:posOffset>-127610</wp:posOffset>
            </wp:positionV>
            <wp:extent cx="742949" cy="656577"/>
            <wp:effectExtent b="0" l="0" r="0" t="0"/>
            <wp:wrapNone/>
            <wp:docPr id="48853891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42949" cy="656577"/>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5161398</wp:posOffset>
            </wp:positionH>
            <wp:positionV relativeFrom="paragraph">
              <wp:posOffset>54633</wp:posOffset>
            </wp:positionV>
            <wp:extent cx="1375171" cy="347574"/>
            <wp:effectExtent b="0" l="0" r="0" t="0"/>
            <wp:wrapNone/>
            <wp:docPr id="488538916"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375171" cy="347574"/>
                    </a:xfrm>
                    <a:prstGeom prst="rect"/>
                    <a:ln/>
                  </pic:spPr>
                </pic:pic>
              </a:graphicData>
            </a:graphic>
          </wp:anchor>
        </w:drawing>
      </w:r>
    </w:p>
    <w:p w:rsidR="00000000" w:rsidDel="00000000" w:rsidP="00000000" w:rsidRDefault="00000000" w:rsidRPr="00000000" w14:paraId="00000003">
      <w:pPr>
        <w:ind w:left="4100" w:right="3800" w:firstLine="0"/>
        <w:jc w:val="center"/>
        <w:rPr>
          <w:rFonts w:ascii="Trebuchet MS" w:cs="Trebuchet MS" w:eastAsia="Trebuchet MS" w:hAnsi="Trebuchet MS"/>
          <w:b w:val="1"/>
          <w:sz w:val="16"/>
          <w:szCs w:val="16"/>
        </w:rPr>
      </w:pPr>
      <w:r w:rsidDel="00000000" w:rsidR="00000000" w:rsidRPr="00000000">
        <w:rPr>
          <w:rFonts w:ascii="Trebuchet MS" w:cs="Trebuchet MS" w:eastAsia="Trebuchet MS" w:hAnsi="Trebuchet MS"/>
          <w:b w:val="1"/>
          <w:sz w:val="16"/>
          <w:szCs w:val="16"/>
          <w:rtl w:val="0"/>
        </w:rPr>
        <w:t xml:space="preserve">KA220-NW-23-30-151162</w:t>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Trebuchet MS" w:cs="Trebuchet MS" w:eastAsia="Trebuchet MS" w:hAnsi="Trebuchet MS"/>
          <w:b w:val="1"/>
          <w:color w:val="000000"/>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Trebuchet MS" w:cs="Trebuchet MS" w:eastAsia="Trebuchet MS" w:hAnsi="Trebuchet MS"/>
          <w:b w:val="1"/>
          <w:color w:val="000000"/>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218" w:lineRule="auto"/>
        <w:rPr>
          <w:rFonts w:ascii="Trebuchet MS" w:cs="Trebuchet MS" w:eastAsia="Trebuchet MS" w:hAnsi="Trebuchet MS"/>
          <w:b w:val="1"/>
          <w:color w:val="000000"/>
          <w:sz w:val="24"/>
          <w:szCs w:val="24"/>
        </w:rPr>
      </w:pPr>
      <w:r w:rsidDel="00000000" w:rsidR="00000000" w:rsidRPr="00000000">
        <w:rPr>
          <w:rtl w:val="0"/>
        </w:rPr>
      </w:r>
    </w:p>
    <w:p w:rsidR="00000000" w:rsidDel="00000000" w:rsidP="00000000" w:rsidRDefault="00000000" w:rsidRPr="00000000" w14:paraId="00000007">
      <w:pPr>
        <w:pStyle w:val="Heading1"/>
        <w:jc w:val="center"/>
        <w:rPr/>
      </w:pPr>
      <w:bookmarkStart w:colFirst="0" w:colLast="0" w:name="_heading=h.30j0zll" w:id="0"/>
      <w:bookmarkEnd w:id="0"/>
      <w:r w:rsidDel="00000000" w:rsidR="00000000" w:rsidRPr="00000000">
        <w:rPr>
          <w:rtl w:val="0"/>
        </w:rPr>
        <w:t xml:space="preserve">Lesson Plan: Control of Geometric and Constructive Elements of Twist Drills</w:t>
      </w:r>
    </w:p>
    <w:p w:rsidR="00000000" w:rsidDel="00000000" w:rsidP="00000000" w:rsidRDefault="00000000" w:rsidRPr="00000000" w14:paraId="00000008">
      <w:pPr>
        <w:pStyle w:val="Heading1"/>
        <w:jc w:val="center"/>
        <w:rPr/>
      </w:pPr>
      <w:bookmarkStart w:colFirst="0" w:colLast="0" w:name="_heading=h.mp6gzg7kuj2v" w:id="1"/>
      <w:bookmarkEnd w:id="1"/>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86" w:lineRule="auto"/>
        <w:rPr>
          <w:b w:val="1"/>
          <w:color w:val="000000"/>
        </w:rPr>
      </w:pPr>
      <w:r w:rsidDel="00000000" w:rsidR="00000000" w:rsidRPr="00000000">
        <w:rPr>
          <w:rtl w:val="0"/>
        </w:rPr>
      </w:r>
    </w:p>
    <w:p w:rsidR="00000000" w:rsidDel="00000000" w:rsidP="00000000" w:rsidRDefault="00000000" w:rsidRPr="00000000" w14:paraId="0000000A">
      <w:pPr>
        <w:ind w:left="395" w:firstLine="0"/>
        <w:jc w:val="both"/>
        <w:rPr/>
      </w:pPr>
      <w:r w:rsidDel="00000000" w:rsidR="00000000" w:rsidRPr="00000000">
        <w:rPr>
          <w:b w:val="1"/>
          <w:rtl w:val="0"/>
        </w:rPr>
        <w:t xml:space="preserve">Grade level: </w:t>
      </w:r>
      <w:r w:rsidDel="00000000" w:rsidR="00000000" w:rsidRPr="00000000">
        <w:rPr>
          <w:rtl w:val="0"/>
        </w:rPr>
        <w:t xml:space="preserve">University level</w:t>
      </w:r>
    </w:p>
    <w:p w:rsidR="00000000" w:rsidDel="00000000" w:rsidP="00000000" w:rsidRDefault="00000000" w:rsidRPr="00000000" w14:paraId="0000000B">
      <w:pPr>
        <w:spacing w:before="37" w:lineRule="auto"/>
        <w:ind w:left="395" w:firstLine="0"/>
        <w:jc w:val="both"/>
        <w:rPr/>
      </w:pPr>
      <w:r w:rsidDel="00000000" w:rsidR="00000000" w:rsidRPr="00000000">
        <w:rPr>
          <w:b w:val="1"/>
          <w:rtl w:val="0"/>
        </w:rPr>
        <w:t xml:space="preserve">Duration: </w:t>
      </w:r>
      <w:r w:rsidDel="00000000" w:rsidR="00000000" w:rsidRPr="00000000">
        <w:rPr>
          <w:rtl w:val="0"/>
        </w:rPr>
        <w:t xml:space="preserve">2 hours</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37" w:line="276" w:lineRule="auto"/>
        <w:ind w:left="395" w:right="110" w:firstLine="0"/>
        <w:jc w:val="both"/>
        <w:rPr>
          <w:color w:val="000000"/>
        </w:rPr>
      </w:pPr>
      <w:r w:rsidDel="00000000" w:rsidR="00000000" w:rsidRPr="00000000">
        <w:rPr>
          <w:b w:val="1"/>
          <w:color w:val="000000"/>
          <w:rtl w:val="0"/>
        </w:rPr>
        <w:t xml:space="preserve">Objective: </w:t>
      </w:r>
      <w:r w:rsidDel="00000000" w:rsidR="00000000" w:rsidRPr="00000000">
        <w:rPr>
          <w:color w:val="000000"/>
          <w:rtl w:val="0"/>
        </w:rPr>
        <w:t xml:space="preserve">The purpose of the work is to list the problems involved in handling the equipment necessary to control the geometry of twist drills. The geometric and constructive elements of the twist drill will be measured.</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34" w:lineRule="auto"/>
        <w:rPr>
          <w:color w:val="000000"/>
        </w:rPr>
      </w:pPr>
      <w:r w:rsidDel="00000000" w:rsidR="00000000" w:rsidRPr="00000000">
        <w:rPr>
          <w:rtl w:val="0"/>
        </w:rPr>
      </w:r>
    </w:p>
    <w:p w:rsidR="00000000" w:rsidDel="00000000" w:rsidP="00000000" w:rsidRDefault="00000000" w:rsidRPr="00000000" w14:paraId="0000000E">
      <w:pPr>
        <w:pStyle w:val="Heading2"/>
        <w:spacing w:before="1" w:lineRule="auto"/>
        <w:ind w:firstLine="395"/>
        <w:rPr/>
      </w:pPr>
      <w:r w:rsidDel="00000000" w:rsidR="00000000" w:rsidRPr="00000000">
        <w:rPr>
          <w:rtl w:val="0"/>
        </w:rPr>
        <w:t xml:space="preserve">Materials needed:</w:t>
      </w:r>
    </w:p>
    <w:p w:rsidR="00000000" w:rsidDel="00000000" w:rsidP="00000000" w:rsidRDefault="00000000" w:rsidRPr="00000000" w14:paraId="0000000F">
      <w:pPr>
        <w:numPr>
          <w:ilvl w:val="0"/>
          <w:numId w:val="5"/>
        </w:numPr>
        <w:pBdr>
          <w:top w:space="0" w:sz="0" w:val="nil"/>
          <w:left w:space="0" w:sz="0" w:val="nil"/>
          <w:bottom w:space="0" w:sz="0" w:val="nil"/>
          <w:right w:space="0" w:sz="0" w:val="nil"/>
          <w:between w:space="0" w:sz="0" w:val="nil"/>
        </w:pBdr>
        <w:tabs>
          <w:tab w:val="left" w:leader="none" w:pos="1103"/>
        </w:tabs>
        <w:spacing w:before="36" w:lineRule="auto"/>
        <w:ind w:left="1104" w:hanging="284.00000000000006"/>
        <w:rPr/>
      </w:pPr>
      <w:r w:rsidDel="00000000" w:rsidR="00000000" w:rsidRPr="00000000">
        <w:rPr>
          <w:color w:val="000000"/>
          <w:rtl w:val="0"/>
        </w:rPr>
        <w:t xml:space="preserve">Drill geometry measuring device</w:t>
      </w:r>
      <w:r w:rsidDel="00000000" w:rsidR="00000000" w:rsidRPr="00000000">
        <w:rPr>
          <w:rtl w:val="0"/>
        </w:rPr>
      </w:r>
    </w:p>
    <w:p w:rsidR="00000000" w:rsidDel="00000000" w:rsidP="00000000" w:rsidRDefault="00000000" w:rsidRPr="00000000" w14:paraId="00000010">
      <w:pPr>
        <w:numPr>
          <w:ilvl w:val="0"/>
          <w:numId w:val="5"/>
        </w:numPr>
        <w:pBdr>
          <w:top w:space="0" w:sz="0" w:val="nil"/>
          <w:left w:space="0" w:sz="0" w:val="nil"/>
          <w:bottom w:space="0" w:sz="0" w:val="nil"/>
          <w:right w:space="0" w:sz="0" w:val="nil"/>
          <w:between w:space="0" w:sz="0" w:val="nil"/>
        </w:pBdr>
        <w:tabs>
          <w:tab w:val="left" w:leader="none" w:pos="1103"/>
        </w:tabs>
        <w:spacing w:before="36" w:lineRule="auto"/>
        <w:ind w:left="1104" w:hanging="284.00000000000006"/>
        <w:rPr/>
      </w:pPr>
      <w:r w:rsidDel="00000000" w:rsidR="00000000" w:rsidRPr="00000000">
        <w:rPr>
          <w:color w:val="000000"/>
          <w:rtl w:val="0"/>
        </w:rPr>
        <w:t xml:space="preserve">Twist drill</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74" w:lineRule="auto"/>
        <w:rPr>
          <w:color w:val="000000"/>
        </w:rPr>
      </w:pPr>
      <w:r w:rsidDel="00000000" w:rsidR="00000000" w:rsidRPr="00000000">
        <w:rPr>
          <w:rtl w:val="0"/>
        </w:rPr>
      </w:r>
    </w:p>
    <w:p w:rsidR="00000000" w:rsidDel="00000000" w:rsidP="00000000" w:rsidRDefault="00000000" w:rsidRPr="00000000" w14:paraId="00000012">
      <w:pPr>
        <w:pStyle w:val="Heading2"/>
        <w:ind w:firstLine="395"/>
        <w:rPr/>
      </w:pPr>
      <w:r w:rsidDel="00000000" w:rsidR="00000000" w:rsidRPr="00000000">
        <w:rPr>
          <w:rtl w:val="0"/>
        </w:rPr>
        <w:t xml:space="preserve">Preparation:</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pacing w:before="36" w:lineRule="auto"/>
        <w:ind w:left="786" w:hanging="360"/>
        <w:rPr/>
      </w:pPr>
      <w:r w:rsidDel="00000000" w:rsidR="00000000" w:rsidRPr="00000000">
        <w:rPr>
          <w:color w:val="000000"/>
          <w:rtl w:val="0"/>
        </w:rPr>
        <w:t xml:space="preserve">Generalities regarding the construction of twist drills are presented.</w:t>
      </w:r>
      <w:r w:rsidDel="00000000" w:rsidR="00000000" w:rsidRPr="00000000">
        <w:rPr>
          <w:rtl w:val="0"/>
        </w:rPr>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before="36" w:lineRule="auto"/>
        <w:ind w:left="786" w:hanging="360"/>
        <w:rPr/>
      </w:pPr>
      <w:r w:rsidDel="00000000" w:rsidR="00000000" w:rsidRPr="00000000">
        <w:rPr>
          <w:color w:val="000000"/>
          <w:rtl w:val="0"/>
        </w:rPr>
        <w:t xml:space="preserve">The device for measuring the geometry of drills is presented.</w:t>
      </w:r>
      <w:r w:rsidDel="00000000" w:rsidR="00000000" w:rsidRPr="00000000">
        <w:rPr>
          <w:rtl w:val="0"/>
        </w:rPr>
      </w:r>
    </w:p>
    <w:p w:rsidR="00000000" w:rsidDel="00000000" w:rsidP="00000000" w:rsidRDefault="00000000" w:rsidRPr="00000000" w14:paraId="00000015">
      <w:pPr>
        <w:ind w:left="426" w:firstLine="0"/>
        <w:rPr/>
      </w:pPr>
      <w:r w:rsidDel="00000000" w:rsidR="00000000" w:rsidRPr="00000000">
        <w:rPr>
          <w:rtl w:val="0"/>
        </w:rPr>
      </w:r>
    </w:p>
    <w:p w:rsidR="00000000" w:rsidDel="00000000" w:rsidP="00000000" w:rsidRDefault="00000000" w:rsidRPr="00000000" w14:paraId="00000016">
      <w:pPr>
        <w:pStyle w:val="Heading1"/>
        <w:ind w:left="4100" w:right="3798" w:firstLine="0"/>
        <w:jc w:val="center"/>
        <w:rPr/>
      </w:pPr>
      <w:r w:rsidDel="00000000" w:rsidR="00000000" w:rsidRPr="00000000">
        <w:rPr>
          <w:rtl w:val="0"/>
        </w:rPr>
      </w:r>
    </w:p>
    <w:p w:rsidR="00000000" w:rsidDel="00000000" w:rsidP="00000000" w:rsidRDefault="00000000" w:rsidRPr="00000000" w14:paraId="00000017">
      <w:pPr>
        <w:pStyle w:val="Heading1"/>
        <w:ind w:left="4100" w:right="3798" w:firstLine="0"/>
        <w:jc w:val="center"/>
        <w:rPr/>
      </w:pPr>
      <w:r w:rsidDel="00000000" w:rsidR="00000000" w:rsidRPr="00000000">
        <w:rPr>
          <w:rtl w:val="0"/>
        </w:rPr>
        <w:t xml:space="preserve">Lesson Procedure</w:t>
      </w:r>
    </w:p>
    <w:p w:rsidR="00000000" w:rsidDel="00000000" w:rsidP="00000000" w:rsidRDefault="00000000" w:rsidRPr="00000000" w14:paraId="00000018">
      <w:pPr>
        <w:pStyle w:val="Heading2"/>
        <w:spacing w:before="119" w:lineRule="auto"/>
        <w:ind w:left="0" w:right="7179" w:firstLine="0"/>
        <w:jc w:val="center"/>
        <w:rPr/>
      </w:pPr>
      <w:r w:rsidDel="00000000" w:rsidR="00000000" w:rsidRPr="00000000">
        <w:rPr>
          <w:rtl w:val="0"/>
        </w:rPr>
        <w:t xml:space="preserve">Introduction (50 minutes):</w:t>
      </w:r>
    </w:p>
    <w:p w:rsidR="00000000" w:rsidDel="00000000" w:rsidP="00000000" w:rsidRDefault="00000000" w:rsidRPr="00000000" w14:paraId="00000019">
      <w:pPr>
        <w:numPr>
          <w:ilvl w:val="0"/>
          <w:numId w:val="4"/>
        </w:numPr>
        <w:pBdr>
          <w:top w:space="0" w:sz="0" w:val="nil"/>
          <w:left w:space="0" w:sz="0" w:val="nil"/>
          <w:bottom w:space="0" w:sz="0" w:val="nil"/>
          <w:right w:space="0" w:sz="0" w:val="nil"/>
          <w:between w:space="0" w:sz="0" w:val="nil"/>
        </w:pBdr>
        <w:tabs>
          <w:tab w:val="left" w:leader="none" w:pos="1104"/>
        </w:tabs>
        <w:spacing w:before="179" w:line="271" w:lineRule="auto"/>
        <w:ind w:left="1104" w:right="239" w:hanging="284.00000000000006"/>
        <w:rPr/>
      </w:pPr>
      <w:r w:rsidDel="00000000" w:rsidR="00000000" w:rsidRPr="00000000">
        <w:rPr>
          <w:b w:val="1"/>
          <w:color w:val="000000"/>
          <w:rtl w:val="0"/>
        </w:rPr>
        <w:t xml:space="preserve">Introduction: </w:t>
      </w:r>
      <w:r w:rsidDel="00000000" w:rsidR="00000000" w:rsidRPr="00000000">
        <w:rPr>
          <w:color w:val="000000"/>
          <w:rtl w:val="0"/>
        </w:rPr>
        <w:t xml:space="preserve">Students review the paper report.</w:t>
      </w:r>
      <w:r w:rsidDel="00000000" w:rsidR="00000000" w:rsidRPr="00000000">
        <w:rPr>
          <w:rtl w:val="0"/>
        </w:rPr>
      </w:r>
    </w:p>
    <w:p w:rsidR="00000000" w:rsidDel="00000000" w:rsidP="00000000" w:rsidRDefault="00000000" w:rsidRPr="00000000" w14:paraId="0000001A">
      <w:pPr>
        <w:numPr>
          <w:ilvl w:val="0"/>
          <w:numId w:val="4"/>
        </w:numPr>
        <w:pBdr>
          <w:top w:space="0" w:sz="0" w:val="nil"/>
          <w:left w:space="0" w:sz="0" w:val="nil"/>
          <w:bottom w:space="0" w:sz="0" w:val="nil"/>
          <w:right w:space="0" w:sz="0" w:val="nil"/>
          <w:between w:space="0" w:sz="0" w:val="nil"/>
        </w:pBdr>
        <w:tabs>
          <w:tab w:val="left" w:leader="none" w:pos="1104"/>
        </w:tabs>
        <w:spacing w:before="4" w:lineRule="auto"/>
        <w:ind w:left="1104" w:hanging="284.00000000000006"/>
        <w:rPr/>
      </w:pPr>
      <w:r w:rsidDel="00000000" w:rsidR="00000000" w:rsidRPr="00000000">
        <w:rPr>
          <w:b w:val="1"/>
          <w:color w:val="000000"/>
          <w:rtl w:val="0"/>
        </w:rPr>
        <w:t xml:space="preserve">Objective: </w:t>
      </w:r>
      <w:r w:rsidDel="00000000" w:rsidR="00000000" w:rsidRPr="00000000">
        <w:rPr>
          <w:color w:val="000000"/>
          <w:rtl w:val="0"/>
        </w:rPr>
        <w:t xml:space="preserve">Familiarization with the construction of helical drill.</w:t>
      </w:r>
      <w:r w:rsidDel="00000000" w:rsidR="00000000" w:rsidRPr="00000000">
        <w:rPr>
          <w:rtl w:val="0"/>
        </w:rPr>
      </w:r>
    </w:p>
    <w:p w:rsidR="00000000" w:rsidDel="00000000" w:rsidP="00000000" w:rsidRDefault="00000000" w:rsidRPr="00000000" w14:paraId="0000001B">
      <w:pPr>
        <w:pStyle w:val="Heading2"/>
        <w:spacing w:before="181" w:lineRule="auto"/>
        <w:ind w:firstLine="395"/>
        <w:rPr/>
      </w:pPr>
      <w:r w:rsidDel="00000000" w:rsidR="00000000" w:rsidRPr="00000000">
        <w:rPr>
          <w:rtl w:val="0"/>
        </w:rPr>
        <w:t xml:space="preserve">Activity steps (50 minutes):</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tabs>
          <w:tab w:val="left" w:leader="none" w:pos="1104"/>
        </w:tabs>
        <w:spacing w:before="178" w:lineRule="auto"/>
        <w:ind w:left="1104" w:hanging="284.00000000000006"/>
        <w:rPr>
          <w:b w:val="1"/>
          <w:color w:val="000000"/>
        </w:rPr>
      </w:pPr>
      <w:r w:rsidDel="00000000" w:rsidR="00000000" w:rsidRPr="00000000">
        <w:rPr>
          <w:b w:val="1"/>
          <w:color w:val="000000"/>
          <w:rtl w:val="0"/>
        </w:rPr>
        <w:t xml:space="preserve">Preparation (5 minutes):</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21" w:lineRule="auto"/>
        <w:ind w:left="851" w:firstLine="0"/>
        <w:rPr>
          <w:color w:val="000000"/>
        </w:rPr>
      </w:pPr>
      <w:r w:rsidDel="00000000" w:rsidR="00000000" w:rsidRPr="00000000">
        <w:rPr>
          <w:color w:val="000000"/>
          <w:rtl w:val="0"/>
        </w:rPr>
        <w:t xml:space="preserve">• The working method of the measuring device is demonstrated.</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21" w:lineRule="auto"/>
        <w:ind w:left="851" w:firstLine="0"/>
        <w:rPr>
          <w:color w:val="000000"/>
        </w:rPr>
      </w:pPr>
      <w:r w:rsidDel="00000000" w:rsidR="00000000" w:rsidRPr="00000000">
        <w:rPr>
          <w:color w:val="000000"/>
          <w:rtl w:val="0"/>
        </w:rPr>
        <w:t xml:space="preserve">• Preparing the drill for measurement.</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21" w:lineRule="auto"/>
        <w:rPr>
          <w:color w:val="000000"/>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21" w:lineRule="auto"/>
        <w:rPr>
          <w:color w:val="000000"/>
          <w:sz w:val="16"/>
          <w:szCs w:val="16"/>
        </w:rPr>
      </w:pPr>
      <w:r w:rsidDel="00000000" w:rsidR="00000000" w:rsidRPr="00000000">
        <w:rPr>
          <w:rtl w:val="0"/>
        </w:rPr>
      </w:r>
    </w:p>
    <w:p w:rsidR="00000000" w:rsidDel="00000000" w:rsidP="00000000" w:rsidRDefault="00000000" w:rsidRPr="00000000" w14:paraId="0000002C">
      <w:pPr>
        <w:spacing w:before="1" w:lineRule="auto"/>
        <w:ind w:left="4100" w:right="3792" w:firstLine="0"/>
        <w:jc w:val="center"/>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STEM for Inclusive Schools Project no:</w:t>
      </w:r>
      <w:r w:rsidDel="00000000" w:rsidR="00000000" w:rsidRPr="00000000">
        <w:drawing>
          <wp:anchor allowOverlap="1" behindDoc="0" distB="0" distT="0" distL="0" distR="0" hidden="0" layoutInCell="1" locked="0" relativeHeight="0" simplePos="0">
            <wp:simplePos x="0" y="0"/>
            <wp:positionH relativeFrom="column">
              <wp:posOffset>67943</wp:posOffset>
            </wp:positionH>
            <wp:positionV relativeFrom="paragraph">
              <wp:posOffset>-127622</wp:posOffset>
            </wp:positionV>
            <wp:extent cx="742949" cy="656589"/>
            <wp:effectExtent b="0" l="0" r="0" t="0"/>
            <wp:wrapNone/>
            <wp:docPr id="48853891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42949" cy="656589"/>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5161398</wp:posOffset>
            </wp:positionH>
            <wp:positionV relativeFrom="paragraph">
              <wp:posOffset>54633</wp:posOffset>
            </wp:positionV>
            <wp:extent cx="1375171" cy="347574"/>
            <wp:effectExtent b="0" l="0" r="0" t="0"/>
            <wp:wrapNone/>
            <wp:docPr id="488538918"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375171" cy="347574"/>
                    </a:xfrm>
                    <a:prstGeom prst="rect"/>
                    <a:ln/>
                  </pic:spPr>
                </pic:pic>
              </a:graphicData>
            </a:graphic>
          </wp:anchor>
        </w:drawing>
      </w:r>
    </w:p>
    <w:p w:rsidR="00000000" w:rsidDel="00000000" w:rsidP="00000000" w:rsidRDefault="00000000" w:rsidRPr="00000000" w14:paraId="0000002D">
      <w:pPr>
        <w:ind w:left="4100" w:right="3800" w:firstLine="0"/>
        <w:jc w:val="center"/>
        <w:rPr>
          <w:rFonts w:ascii="Trebuchet MS" w:cs="Trebuchet MS" w:eastAsia="Trebuchet MS" w:hAnsi="Trebuchet MS"/>
          <w:b w:val="1"/>
          <w:sz w:val="16"/>
          <w:szCs w:val="16"/>
        </w:rPr>
      </w:pPr>
      <w:r w:rsidDel="00000000" w:rsidR="00000000" w:rsidRPr="00000000">
        <w:rPr>
          <w:rFonts w:ascii="Trebuchet MS" w:cs="Trebuchet MS" w:eastAsia="Trebuchet MS" w:hAnsi="Trebuchet MS"/>
          <w:b w:val="1"/>
          <w:sz w:val="16"/>
          <w:szCs w:val="16"/>
          <w:rtl w:val="0"/>
        </w:rPr>
        <w:t xml:space="preserve">KA220-NW-23-30-151162</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202" w:lineRule="auto"/>
        <w:rPr>
          <w:rFonts w:ascii="Trebuchet MS" w:cs="Trebuchet MS" w:eastAsia="Trebuchet MS" w:hAnsi="Trebuchet MS"/>
          <w:b w:val="1"/>
          <w:color w:val="000000"/>
        </w:rPr>
      </w:pPr>
      <w:r w:rsidDel="00000000" w:rsidR="00000000" w:rsidRPr="00000000">
        <w:rPr>
          <w:rtl w:val="0"/>
        </w:rPr>
      </w:r>
    </w:p>
    <w:p w:rsidR="00000000" w:rsidDel="00000000" w:rsidP="00000000" w:rsidRDefault="00000000" w:rsidRPr="00000000" w14:paraId="0000002F">
      <w:pPr>
        <w:numPr>
          <w:ilvl w:val="0"/>
          <w:numId w:val="3"/>
        </w:numPr>
        <w:pBdr>
          <w:top w:space="0" w:sz="0" w:val="nil"/>
          <w:left w:space="0" w:sz="0" w:val="nil"/>
          <w:bottom w:space="0" w:sz="0" w:val="nil"/>
          <w:right w:space="0" w:sz="0" w:val="nil"/>
          <w:between w:space="0" w:sz="0" w:val="nil"/>
        </w:pBdr>
        <w:spacing w:before="36" w:lineRule="auto"/>
        <w:ind w:left="1104" w:hanging="284.00000000000006"/>
        <w:rPr>
          <w:b w:val="1"/>
          <w:color w:val="000000"/>
        </w:rPr>
      </w:pPr>
      <w:r w:rsidDel="00000000" w:rsidR="00000000" w:rsidRPr="00000000">
        <w:rPr>
          <w:b w:val="1"/>
          <w:color w:val="000000"/>
          <w:rtl w:val="0"/>
        </w:rPr>
        <w:t xml:space="preserve">Relief angle control (10 minutes):</w:t>
      </w:r>
    </w:p>
    <w:p w:rsidR="00000000" w:rsidDel="00000000" w:rsidP="00000000" w:rsidRDefault="00000000" w:rsidRPr="00000000" w14:paraId="00000030">
      <w:pPr>
        <w:pStyle w:val="Heading2"/>
        <w:tabs>
          <w:tab w:val="left" w:leader="none" w:pos="1104"/>
        </w:tabs>
        <w:spacing w:before="39" w:lineRule="auto"/>
        <w:ind w:left="820" w:firstLine="0"/>
        <w:jc w:val="both"/>
        <w:rPr>
          <w:b w:val="0"/>
        </w:rPr>
      </w:pPr>
      <w:r w:rsidDel="00000000" w:rsidR="00000000" w:rsidRPr="00000000">
        <w:rPr>
          <w:b w:val="0"/>
          <w:rtl w:val="0"/>
        </w:rPr>
        <w:t xml:space="preserve">- Fix the drill to be measured in the cone of the device, which allows rotation with the required angle;</w:t>
      </w:r>
    </w:p>
    <w:p w:rsidR="00000000" w:rsidDel="00000000" w:rsidP="00000000" w:rsidRDefault="00000000" w:rsidRPr="00000000" w14:paraId="00000031">
      <w:pPr>
        <w:pStyle w:val="Heading2"/>
        <w:tabs>
          <w:tab w:val="left" w:leader="none" w:pos="1104"/>
        </w:tabs>
        <w:spacing w:before="39" w:lineRule="auto"/>
        <w:ind w:left="820" w:firstLine="0"/>
        <w:jc w:val="both"/>
        <w:rPr>
          <w:b w:val="0"/>
        </w:rPr>
      </w:pPr>
      <w:r w:rsidDel="00000000" w:rsidR="00000000" w:rsidRPr="00000000">
        <w:rPr>
          <w:b w:val="0"/>
          <w:rtl w:val="0"/>
        </w:rPr>
        <w:t xml:space="preserve">- Move the comparator to the diameter where the measurement is to be made, fixing the respective size with the scales of the device's slides;</w:t>
      </w:r>
    </w:p>
    <w:p w:rsidR="00000000" w:rsidDel="00000000" w:rsidP="00000000" w:rsidRDefault="00000000" w:rsidRPr="00000000" w14:paraId="00000032">
      <w:pPr>
        <w:pStyle w:val="Heading2"/>
        <w:tabs>
          <w:tab w:val="left" w:leader="none" w:pos="1104"/>
        </w:tabs>
        <w:spacing w:before="39" w:lineRule="auto"/>
        <w:ind w:left="820" w:firstLine="0"/>
        <w:jc w:val="both"/>
        <w:rPr>
          <w:b w:val="0"/>
        </w:rPr>
      </w:pPr>
      <w:r w:rsidDel="00000000" w:rsidR="00000000" w:rsidRPr="00000000">
        <w:rPr>
          <w:b w:val="0"/>
          <w:rtl w:val="0"/>
        </w:rPr>
        <w:t xml:space="preserve">- Touch the tooth relief face with the comparator's probe, adjusting the indicator needle to zero;</w:t>
      </w:r>
    </w:p>
    <w:p w:rsidR="00000000" w:rsidDel="00000000" w:rsidP="00000000" w:rsidRDefault="00000000" w:rsidRPr="00000000" w14:paraId="00000033">
      <w:pPr>
        <w:pStyle w:val="Heading2"/>
        <w:tabs>
          <w:tab w:val="left" w:leader="none" w:pos="1104"/>
        </w:tabs>
        <w:spacing w:before="39" w:lineRule="auto"/>
        <w:ind w:left="820" w:firstLine="0"/>
        <w:jc w:val="both"/>
        <w:rPr>
          <w:b w:val="0"/>
        </w:rPr>
      </w:pPr>
      <w:r w:rsidDel="00000000" w:rsidR="00000000" w:rsidRPr="00000000">
        <w:rPr>
          <w:b w:val="0"/>
          <w:rtl w:val="0"/>
        </w:rPr>
        <w:t xml:space="preserve">- Rotate the drill with an angle and read the size on the comparator's dial, this representing one of the legs of the curvilinear triangle.</w:t>
      </w:r>
    </w:p>
    <w:p w:rsidR="00000000" w:rsidDel="00000000" w:rsidP="00000000" w:rsidRDefault="00000000" w:rsidRPr="00000000" w14:paraId="00000034">
      <w:pPr>
        <w:pStyle w:val="Heading2"/>
        <w:tabs>
          <w:tab w:val="left" w:leader="none" w:pos="1104"/>
        </w:tabs>
        <w:spacing w:before="39" w:lineRule="auto"/>
        <w:ind w:left="820" w:firstLine="0"/>
        <w:jc w:val="both"/>
        <w:rPr>
          <w:b w:val="0"/>
        </w:rPr>
      </w:pPr>
      <w:r w:rsidDel="00000000" w:rsidR="00000000" w:rsidRPr="00000000">
        <w:rPr>
          <w:b w:val="0"/>
          <w:rtl w:val="0"/>
        </w:rPr>
        <w:t xml:space="preserve">- The other leg, being equal to the length of the arc of a circle, corresponding to the angle of rotation, is calculated.</w:t>
      </w:r>
    </w:p>
    <w:p w:rsidR="00000000" w:rsidDel="00000000" w:rsidP="00000000" w:rsidRDefault="00000000" w:rsidRPr="00000000" w14:paraId="00000035">
      <w:pPr>
        <w:pStyle w:val="Heading2"/>
        <w:tabs>
          <w:tab w:val="left" w:leader="none" w:pos="1104"/>
        </w:tabs>
        <w:spacing w:before="39" w:lineRule="auto"/>
        <w:ind w:left="820" w:firstLine="0"/>
        <w:rPr>
          <w:b w:val="0"/>
        </w:rPr>
      </w:pPr>
      <w:r w:rsidDel="00000000" w:rsidR="00000000" w:rsidRPr="00000000">
        <w:rPr>
          <w:rtl w:val="0"/>
        </w:rPr>
      </w:r>
    </w:p>
    <w:p w:rsidR="00000000" w:rsidDel="00000000" w:rsidP="00000000" w:rsidRDefault="00000000" w:rsidRPr="00000000" w14:paraId="00000036">
      <w:pPr>
        <w:pStyle w:val="Heading2"/>
        <w:numPr>
          <w:ilvl w:val="0"/>
          <w:numId w:val="3"/>
        </w:numPr>
        <w:tabs>
          <w:tab w:val="left" w:leader="none" w:pos="1104"/>
        </w:tabs>
        <w:ind w:left="1104" w:hanging="284.00000000000006"/>
        <w:rPr/>
      </w:pPr>
      <w:r w:rsidDel="00000000" w:rsidR="00000000" w:rsidRPr="00000000">
        <w:rPr>
          <w:rtl w:val="0"/>
        </w:rPr>
        <w:t xml:space="preserve">Rake angle control (5 minutes):</w:t>
      </w:r>
    </w:p>
    <w:p w:rsidR="00000000" w:rsidDel="00000000" w:rsidP="00000000" w:rsidRDefault="00000000" w:rsidRPr="00000000" w14:paraId="00000037">
      <w:pPr>
        <w:ind w:left="851" w:firstLine="0"/>
        <w:rPr/>
      </w:pPr>
      <w:r w:rsidDel="00000000" w:rsidR="00000000" w:rsidRPr="00000000">
        <w:rPr>
          <w:rtl w:val="0"/>
        </w:rPr>
        <w:t xml:space="preserve">According to the equations in the lab manual.</w:t>
      </w:r>
    </w:p>
    <w:p w:rsidR="00000000" w:rsidDel="00000000" w:rsidP="00000000" w:rsidRDefault="00000000" w:rsidRPr="00000000" w14:paraId="00000038">
      <w:pPr>
        <w:ind w:left="851" w:firstLine="0"/>
        <w:rPr/>
      </w:pPr>
      <w:r w:rsidDel="00000000" w:rsidR="00000000" w:rsidRPr="00000000">
        <w:rPr>
          <w:rtl w:val="0"/>
        </w:rPr>
      </w:r>
    </w:p>
    <w:p w:rsidR="00000000" w:rsidDel="00000000" w:rsidP="00000000" w:rsidRDefault="00000000" w:rsidRPr="00000000" w14:paraId="00000039">
      <w:pPr>
        <w:pStyle w:val="Heading2"/>
        <w:numPr>
          <w:ilvl w:val="0"/>
          <w:numId w:val="3"/>
        </w:numPr>
        <w:tabs>
          <w:tab w:val="left" w:leader="none" w:pos="1104"/>
        </w:tabs>
        <w:ind w:left="1104" w:hanging="284.00000000000006"/>
        <w:rPr/>
      </w:pPr>
      <w:r w:rsidDel="00000000" w:rsidR="00000000" w:rsidRPr="00000000">
        <w:rPr>
          <w:rtl w:val="0"/>
        </w:rPr>
        <w:t xml:space="preserve">Working angle control (5 minutes):</w:t>
      </w:r>
    </w:p>
    <w:p w:rsidR="00000000" w:rsidDel="00000000" w:rsidP="00000000" w:rsidRDefault="00000000" w:rsidRPr="00000000" w14:paraId="0000003A">
      <w:pPr>
        <w:ind w:left="820" w:firstLine="0"/>
        <w:rPr/>
      </w:pPr>
      <w:r w:rsidDel="00000000" w:rsidR="00000000" w:rsidRPr="00000000">
        <w:rPr>
          <w:rtl w:val="0"/>
        </w:rPr>
        <w:t xml:space="preserve">According to the equations in the lab manual.</w:t>
      </w:r>
    </w:p>
    <w:p w:rsidR="00000000" w:rsidDel="00000000" w:rsidP="00000000" w:rsidRDefault="00000000" w:rsidRPr="00000000" w14:paraId="0000003B">
      <w:pPr>
        <w:ind w:left="820" w:firstLine="0"/>
        <w:rPr/>
      </w:pPr>
      <w:r w:rsidDel="00000000" w:rsidR="00000000" w:rsidRPr="00000000">
        <w:rPr>
          <w:rtl w:val="0"/>
        </w:rPr>
      </w:r>
    </w:p>
    <w:p w:rsidR="00000000" w:rsidDel="00000000" w:rsidP="00000000" w:rsidRDefault="00000000" w:rsidRPr="00000000" w14:paraId="0000003C">
      <w:pPr>
        <w:pStyle w:val="Heading2"/>
        <w:numPr>
          <w:ilvl w:val="0"/>
          <w:numId w:val="3"/>
        </w:numPr>
        <w:tabs>
          <w:tab w:val="left" w:leader="none" w:pos="1104"/>
        </w:tabs>
        <w:ind w:left="1104" w:hanging="284.00000000000006"/>
        <w:rPr/>
      </w:pPr>
      <w:r w:rsidDel="00000000" w:rsidR="00000000" w:rsidRPr="00000000">
        <w:rPr>
          <w:rtl w:val="0"/>
        </w:rPr>
        <w:t xml:space="preserve">Helical flute angle control (10 minutes):</w:t>
      </w:r>
    </w:p>
    <w:p w:rsidR="00000000" w:rsidDel="00000000" w:rsidP="00000000" w:rsidRDefault="00000000" w:rsidRPr="00000000" w14:paraId="0000003D">
      <w:pPr>
        <w:ind w:left="851" w:firstLine="0"/>
        <w:jc w:val="both"/>
        <w:rPr/>
      </w:pPr>
      <w:r w:rsidDel="00000000" w:rsidR="00000000" w:rsidRPr="00000000">
        <w:rPr>
          <w:rtl w:val="0"/>
        </w:rPr>
        <w:t xml:space="preserve">- The angle is measured using a dial comparator, fixed so that in the initial position it touches the drill clearance face with the feeler at a point M.</w:t>
      </w:r>
    </w:p>
    <w:p w:rsidR="00000000" w:rsidDel="00000000" w:rsidP="00000000" w:rsidRDefault="00000000" w:rsidRPr="00000000" w14:paraId="0000003E">
      <w:pPr>
        <w:ind w:left="851" w:firstLine="0"/>
        <w:jc w:val="both"/>
        <w:rPr/>
      </w:pPr>
      <w:r w:rsidDel="00000000" w:rsidR="00000000" w:rsidRPr="00000000">
        <w:rPr>
          <w:rtl w:val="0"/>
        </w:rPr>
        <w:t xml:space="preserve">- After the longitudinal movement of the comparator by the distance L, the drill is rotated until the comparator feeler touches the clearance face again, noting the rotation angle.</w:t>
      </w:r>
    </w:p>
    <w:p w:rsidR="00000000" w:rsidDel="00000000" w:rsidP="00000000" w:rsidRDefault="00000000" w:rsidRPr="00000000" w14:paraId="0000003F">
      <w:pPr>
        <w:ind w:left="851" w:firstLine="0"/>
        <w:jc w:val="both"/>
        <w:rPr/>
      </w:pPr>
      <w:r w:rsidDel="00000000" w:rsidR="00000000" w:rsidRPr="00000000">
        <w:rPr>
          <w:rtl w:val="0"/>
        </w:rPr>
        <w:t xml:space="preserve">- The value of the inclination angle of the helical groove is determined.</w:t>
      </w:r>
    </w:p>
    <w:p w:rsidR="00000000" w:rsidDel="00000000" w:rsidP="00000000" w:rsidRDefault="00000000" w:rsidRPr="00000000" w14:paraId="00000040">
      <w:pPr>
        <w:ind w:left="851" w:firstLine="0"/>
        <w:rPr/>
      </w:pPr>
      <w:r w:rsidDel="00000000" w:rsidR="00000000" w:rsidRPr="00000000">
        <w:rPr>
          <w:rtl w:val="0"/>
        </w:rPr>
      </w:r>
    </w:p>
    <w:p w:rsidR="00000000" w:rsidDel="00000000" w:rsidP="00000000" w:rsidRDefault="00000000" w:rsidRPr="00000000" w14:paraId="00000041">
      <w:pPr>
        <w:pStyle w:val="Heading2"/>
        <w:numPr>
          <w:ilvl w:val="0"/>
          <w:numId w:val="3"/>
        </w:numPr>
        <w:tabs>
          <w:tab w:val="left" w:leader="none" w:pos="1104"/>
        </w:tabs>
        <w:ind w:left="1104" w:hanging="284.00000000000006"/>
        <w:rPr/>
      </w:pPr>
      <w:r w:rsidDel="00000000" w:rsidR="00000000" w:rsidRPr="00000000">
        <w:rPr>
          <w:rtl w:val="0"/>
        </w:rPr>
        <w:t xml:space="preserve">Control of the tilt angle and length of the crosscut (5 minutes):</w:t>
      </w:r>
    </w:p>
    <w:p w:rsidR="00000000" w:rsidDel="00000000" w:rsidP="00000000" w:rsidRDefault="00000000" w:rsidRPr="00000000" w14:paraId="00000042">
      <w:pPr>
        <w:ind w:left="820" w:firstLine="0"/>
        <w:rPr/>
      </w:pPr>
      <w:r w:rsidDel="00000000" w:rsidR="00000000" w:rsidRPr="00000000">
        <w:rPr>
          <w:rtl w:val="0"/>
        </w:rPr>
        <w:t xml:space="preserve">According to the equations in the lab manual.</w:t>
      </w:r>
    </w:p>
    <w:p w:rsidR="00000000" w:rsidDel="00000000" w:rsidP="00000000" w:rsidRDefault="00000000" w:rsidRPr="00000000" w14:paraId="00000043">
      <w:pPr>
        <w:ind w:left="851" w:firstLine="0"/>
        <w:rPr/>
      </w:pPr>
      <w:r w:rsidDel="00000000" w:rsidR="00000000" w:rsidRPr="00000000">
        <w:rPr>
          <w:rtl w:val="0"/>
        </w:rPr>
      </w:r>
    </w:p>
    <w:p w:rsidR="00000000" w:rsidDel="00000000" w:rsidP="00000000" w:rsidRDefault="00000000" w:rsidRPr="00000000" w14:paraId="00000044">
      <w:pPr>
        <w:pStyle w:val="Heading2"/>
        <w:numPr>
          <w:ilvl w:val="0"/>
          <w:numId w:val="3"/>
        </w:numPr>
        <w:tabs>
          <w:tab w:val="left" w:leader="none" w:pos="1104"/>
        </w:tabs>
        <w:ind w:left="1104" w:hanging="284.00000000000006"/>
        <w:rPr/>
      </w:pPr>
      <w:r w:rsidDel="00000000" w:rsidR="00000000" w:rsidRPr="00000000">
        <w:rPr>
          <w:rtl w:val="0"/>
        </w:rPr>
        <w:t xml:space="preserve">Checking the reverse taper of the drill bit (5 minutes):</w:t>
      </w:r>
    </w:p>
    <w:p w:rsidR="00000000" w:rsidDel="00000000" w:rsidP="00000000" w:rsidRDefault="00000000" w:rsidRPr="00000000" w14:paraId="00000045">
      <w:pPr>
        <w:ind w:left="820" w:firstLine="0"/>
        <w:rPr/>
      </w:pPr>
      <w:r w:rsidDel="00000000" w:rsidR="00000000" w:rsidRPr="00000000">
        <w:rPr>
          <w:rtl w:val="0"/>
        </w:rPr>
        <w:t xml:space="preserve">According to the equations in the lab manual.</w:t>
      </w:r>
    </w:p>
    <w:p w:rsidR="00000000" w:rsidDel="00000000" w:rsidP="00000000" w:rsidRDefault="00000000" w:rsidRPr="00000000" w14:paraId="00000046">
      <w:pPr>
        <w:ind w:left="851" w:firstLine="0"/>
        <w:rPr/>
      </w:pPr>
      <w:r w:rsidDel="00000000" w:rsidR="00000000" w:rsidRPr="00000000">
        <w:rPr>
          <w:rtl w:val="0"/>
        </w:rPr>
      </w:r>
    </w:p>
    <w:p w:rsidR="00000000" w:rsidDel="00000000" w:rsidP="00000000" w:rsidRDefault="00000000" w:rsidRPr="00000000" w14:paraId="00000047">
      <w:pPr>
        <w:pStyle w:val="Heading2"/>
        <w:numPr>
          <w:ilvl w:val="0"/>
          <w:numId w:val="3"/>
        </w:numPr>
        <w:tabs>
          <w:tab w:val="left" w:leader="none" w:pos="1104"/>
        </w:tabs>
        <w:ind w:left="1104" w:hanging="284.00000000000006"/>
        <w:rPr/>
      </w:pPr>
      <w:r w:rsidDel="00000000" w:rsidR="00000000" w:rsidRPr="00000000">
        <w:rPr>
          <w:rtl w:val="0"/>
        </w:rPr>
        <w:t xml:space="preserve">Interpretation of results (5 minutes):</w:t>
      </w:r>
    </w:p>
    <w:p w:rsidR="00000000" w:rsidDel="00000000" w:rsidP="00000000" w:rsidRDefault="00000000" w:rsidRPr="00000000" w14:paraId="00000048">
      <w:pPr>
        <w:ind w:left="851" w:firstLine="0"/>
        <w:jc w:val="both"/>
        <w:rPr/>
      </w:pPr>
      <w:r w:rsidDel="00000000" w:rsidR="00000000" w:rsidRPr="00000000">
        <w:rPr>
          <w:rtl w:val="0"/>
        </w:rPr>
        <w:t xml:space="preserve">Based on the results obtained, conclusions will be drawn on the execution of the drill.</w:t>
      </w:r>
    </w:p>
    <w:p w:rsidR="00000000" w:rsidDel="00000000" w:rsidP="00000000" w:rsidRDefault="00000000" w:rsidRPr="00000000" w14:paraId="00000049">
      <w:pPr>
        <w:ind w:left="851" w:firstLine="0"/>
        <w:jc w:val="both"/>
        <w:rPr/>
      </w:pPr>
      <w:r w:rsidDel="00000000" w:rsidR="00000000" w:rsidRPr="00000000">
        <w:rPr>
          <w:rtl w:val="0"/>
        </w:rPr>
        <w:t xml:space="preserve">It will be seen whether the measured values ​​correspond to those indicated by the standards for each element.</w:t>
      </w:r>
    </w:p>
    <w:p w:rsidR="00000000" w:rsidDel="00000000" w:rsidP="00000000" w:rsidRDefault="00000000" w:rsidRPr="00000000" w14:paraId="0000004A">
      <w:pPr>
        <w:ind w:left="851" w:firstLine="0"/>
        <w:jc w:val="both"/>
        <w:rPr/>
      </w:pPr>
      <w:r w:rsidDel="00000000" w:rsidR="00000000" w:rsidRPr="00000000">
        <w:rPr>
          <w:rtl w:val="0"/>
        </w:rPr>
        <w:t xml:space="preserve">Observations will be made on the possible causes that led to erroneous results or improperly qualified surfaces, if applicable.</w:t>
      </w:r>
    </w:p>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center"/>
        <w:rPr>
          <w:b w:val="1"/>
        </w:rPr>
      </w:pPr>
      <w:r w:rsidDel="00000000" w:rsidR="00000000" w:rsidRPr="00000000">
        <w:rPr>
          <w:b w:val="1"/>
          <w:rtl w:val="0"/>
        </w:rPr>
        <w:t xml:space="preserve">Assessment:</w:t>
      </w:r>
    </w:p>
    <w:p w:rsidR="00000000" w:rsidDel="00000000" w:rsidP="00000000" w:rsidRDefault="00000000" w:rsidRPr="00000000" w14:paraId="0000004D">
      <w:pPr>
        <w:jc w:val="center"/>
        <w:rPr>
          <w:b w:val="1"/>
        </w:rPr>
      </w:pPr>
      <w:r w:rsidDel="00000000" w:rsidR="00000000" w:rsidRPr="00000000">
        <w:rPr>
          <w:rtl w:val="0"/>
        </w:rPr>
      </w:r>
    </w:p>
    <w:p w:rsidR="00000000" w:rsidDel="00000000" w:rsidP="00000000" w:rsidRDefault="00000000" w:rsidRPr="00000000" w14:paraId="0000004E">
      <w:pPr>
        <w:ind w:left="851" w:firstLine="0"/>
        <w:rPr/>
      </w:pPr>
      <w:r w:rsidDel="00000000" w:rsidR="00000000" w:rsidRPr="00000000">
        <w:rPr>
          <w:rtl w:val="0"/>
        </w:rPr>
        <w:t xml:space="preserve">• </w:t>
      </w:r>
      <w:r w:rsidDel="00000000" w:rsidR="00000000" w:rsidRPr="00000000">
        <w:rPr>
          <w:b w:val="1"/>
          <w:rtl w:val="0"/>
        </w:rPr>
        <w:t xml:space="preserve">Participation:</w:t>
      </w:r>
      <w:r w:rsidDel="00000000" w:rsidR="00000000" w:rsidRPr="00000000">
        <w:rPr>
          <w:rtl w:val="0"/>
        </w:rPr>
        <w:t xml:space="preserve"> The students' ability to follow the work and perform the necessary calculations is observed.</w:t>
      </w:r>
    </w:p>
    <w:p w:rsidR="00000000" w:rsidDel="00000000" w:rsidP="00000000" w:rsidRDefault="00000000" w:rsidRPr="00000000" w14:paraId="0000004F">
      <w:pPr>
        <w:ind w:left="851" w:firstLine="0"/>
        <w:jc w:val="both"/>
        <w:rPr/>
      </w:pPr>
      <w:r w:rsidDel="00000000" w:rsidR="00000000" w:rsidRPr="00000000">
        <w:rPr>
          <w:rtl w:val="0"/>
        </w:rPr>
        <w:t xml:space="preserve">• </w:t>
      </w:r>
      <w:r w:rsidDel="00000000" w:rsidR="00000000" w:rsidRPr="00000000">
        <w:rPr>
          <w:b w:val="1"/>
          <w:rtl w:val="0"/>
        </w:rPr>
        <w:t xml:space="preserve">Achievement:</w:t>
      </w:r>
      <w:r w:rsidDel="00000000" w:rsidR="00000000" w:rsidRPr="00000000">
        <w:rPr>
          <w:rtl w:val="0"/>
        </w:rPr>
        <w:t xml:space="preserve"> Each student correctly calculates the geometrical elements. The results obtained are compared.</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102" w:lineRule="auto"/>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102" w:lineRule="auto"/>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before="102" w:lineRule="auto"/>
        <w:rPr/>
      </w:pPr>
      <w:r w:rsidDel="00000000" w:rsidR="00000000" w:rsidRPr="00000000">
        <w:rPr>
          <w:rtl w:val="0"/>
        </w:rPr>
      </w:r>
    </w:p>
    <w:p w:rsidR="00000000" w:rsidDel="00000000" w:rsidP="00000000" w:rsidRDefault="00000000" w:rsidRPr="00000000" w14:paraId="00000053">
      <w:pPr>
        <w:spacing w:before="21" w:lineRule="auto"/>
        <w:rPr>
          <w:sz w:val="16"/>
          <w:szCs w:val="16"/>
        </w:rPr>
      </w:pPr>
      <w:r w:rsidDel="00000000" w:rsidR="00000000" w:rsidRPr="00000000">
        <w:rPr>
          <w:rtl w:val="0"/>
        </w:rPr>
      </w:r>
    </w:p>
    <w:p w:rsidR="00000000" w:rsidDel="00000000" w:rsidP="00000000" w:rsidRDefault="00000000" w:rsidRPr="00000000" w14:paraId="00000054">
      <w:pPr>
        <w:spacing w:before="1" w:lineRule="auto"/>
        <w:ind w:left="4100" w:right="3792" w:firstLine="0"/>
        <w:jc w:val="center"/>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STEM for Inclusive Schools Project no:</w:t>
      </w:r>
      <w:r w:rsidDel="00000000" w:rsidR="00000000" w:rsidRPr="00000000">
        <w:drawing>
          <wp:anchor allowOverlap="1" behindDoc="0" distB="0" distT="0" distL="0" distR="0" hidden="0" layoutInCell="1" locked="0" relativeHeight="0" simplePos="0">
            <wp:simplePos x="0" y="0"/>
            <wp:positionH relativeFrom="column">
              <wp:posOffset>5161398</wp:posOffset>
            </wp:positionH>
            <wp:positionV relativeFrom="paragraph">
              <wp:posOffset>54633</wp:posOffset>
            </wp:positionV>
            <wp:extent cx="1375171" cy="347574"/>
            <wp:effectExtent b="0" l="0" r="0" t="0"/>
            <wp:wrapNone/>
            <wp:docPr id="488538917"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375171" cy="34757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67943</wp:posOffset>
            </wp:positionH>
            <wp:positionV relativeFrom="paragraph">
              <wp:posOffset>-127622</wp:posOffset>
            </wp:positionV>
            <wp:extent cx="742949" cy="656589"/>
            <wp:effectExtent b="0" l="0" r="0" t="0"/>
            <wp:wrapNone/>
            <wp:docPr id="48853891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42949" cy="656589"/>
                    </a:xfrm>
                    <a:prstGeom prst="rect"/>
                    <a:ln/>
                  </pic:spPr>
                </pic:pic>
              </a:graphicData>
            </a:graphic>
          </wp:anchor>
        </w:drawing>
      </w:r>
    </w:p>
    <w:p w:rsidR="00000000" w:rsidDel="00000000" w:rsidP="00000000" w:rsidRDefault="00000000" w:rsidRPr="00000000" w14:paraId="00000055">
      <w:pPr>
        <w:ind w:left="4100" w:right="3800" w:firstLine="0"/>
        <w:jc w:val="center"/>
        <w:rPr>
          <w:rFonts w:ascii="Trebuchet MS" w:cs="Trebuchet MS" w:eastAsia="Trebuchet MS" w:hAnsi="Trebuchet MS"/>
          <w:b w:val="1"/>
          <w:sz w:val="16"/>
          <w:szCs w:val="16"/>
        </w:rPr>
      </w:pPr>
      <w:r w:rsidDel="00000000" w:rsidR="00000000" w:rsidRPr="00000000">
        <w:rPr>
          <w:rFonts w:ascii="Trebuchet MS" w:cs="Trebuchet MS" w:eastAsia="Trebuchet MS" w:hAnsi="Trebuchet MS"/>
          <w:b w:val="1"/>
          <w:sz w:val="16"/>
          <w:szCs w:val="16"/>
          <w:rtl w:val="0"/>
        </w:rPr>
        <w:t xml:space="preserve">KA220-NW-23-30-151162</w:t>
      </w:r>
    </w:p>
    <w:p w:rsidR="00000000" w:rsidDel="00000000" w:rsidP="00000000" w:rsidRDefault="00000000" w:rsidRPr="00000000" w14:paraId="00000056">
      <w:pPr>
        <w:spacing w:before="202" w:lineRule="auto"/>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102" w:lineRule="auto"/>
        <w:rPr>
          <w:color w:val="000000"/>
        </w:rPr>
      </w:pPr>
      <w:r w:rsidDel="00000000" w:rsidR="00000000" w:rsidRPr="00000000">
        <w:rPr>
          <w:rtl w:val="0"/>
        </w:rPr>
      </w:r>
    </w:p>
    <w:p w:rsidR="00000000" w:rsidDel="00000000" w:rsidP="00000000" w:rsidRDefault="00000000" w:rsidRPr="00000000" w14:paraId="00000058">
      <w:pPr>
        <w:pStyle w:val="Heading2"/>
        <w:spacing w:before="177" w:line="276" w:lineRule="auto"/>
        <w:ind w:left="624" w:firstLine="0"/>
        <w:jc w:val="both"/>
        <w:rPr>
          <w:sz w:val="24"/>
          <w:szCs w:val="24"/>
        </w:rPr>
      </w:pPr>
      <w:r w:rsidDel="00000000" w:rsidR="00000000" w:rsidRPr="00000000">
        <w:rPr>
          <w:sz w:val="24"/>
          <w:szCs w:val="24"/>
          <w:rtl w:val="0"/>
        </w:rPr>
        <w:t xml:space="preserve">Which STEM fields do you think were used in controlling geometric and constructive elements of twist drills, and how did each field play a role?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138" w:lineRule="auto"/>
        <w:ind w:left="395" w:firstLine="0"/>
        <w:rPr>
          <w:b w:val="1"/>
          <w:sz w:val="24"/>
          <w:szCs w:val="24"/>
        </w:rPr>
      </w:pPr>
      <w:r w:rsidDel="00000000" w:rsidR="00000000" w:rsidRPr="00000000">
        <w:rPr>
          <w:b w:val="1"/>
          <w:sz w:val="24"/>
          <w:szCs w:val="24"/>
          <w:rtl w:val="0"/>
        </w:rPr>
        <w:t xml:space="preserve">This question helps them recognize:</w:t>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tabs>
          <w:tab w:val="left" w:leader="none" w:pos="1104"/>
        </w:tabs>
        <w:spacing w:before="179" w:lineRule="auto"/>
        <w:ind w:left="1104" w:hanging="284.00000000000006"/>
        <w:rPr/>
      </w:pPr>
      <w:r w:rsidDel="00000000" w:rsidR="00000000" w:rsidRPr="00000000">
        <w:rPr>
          <w:b w:val="1"/>
          <w:color w:val="000000"/>
          <w:rtl w:val="0"/>
        </w:rPr>
        <w:t xml:space="preserve">Science </w:t>
      </w:r>
      <w:r w:rsidDel="00000000" w:rsidR="00000000" w:rsidRPr="00000000">
        <w:rPr>
          <w:color w:val="000000"/>
          <w:rtl w:val="0"/>
        </w:rPr>
        <w:t xml:space="preserve">– Understanding drill’s construction.</w:t>
      </w:r>
      <w:r w:rsidDel="00000000" w:rsidR="00000000" w:rsidRPr="00000000">
        <w:rPr>
          <w:rtl w:val="0"/>
        </w:rPr>
      </w:r>
    </w:p>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tabs>
          <w:tab w:val="left" w:leader="none" w:pos="1104"/>
        </w:tabs>
        <w:spacing w:before="40" w:lineRule="auto"/>
        <w:ind w:left="1104" w:hanging="284.00000000000006"/>
        <w:rPr/>
      </w:pPr>
      <w:r w:rsidDel="00000000" w:rsidR="00000000" w:rsidRPr="00000000">
        <w:rPr>
          <w:b w:val="1"/>
          <w:color w:val="000000"/>
          <w:rtl w:val="0"/>
        </w:rPr>
        <w:t xml:space="preserve">Technology </w:t>
      </w:r>
      <w:r w:rsidDel="00000000" w:rsidR="00000000" w:rsidRPr="00000000">
        <w:rPr>
          <w:color w:val="000000"/>
          <w:rtl w:val="0"/>
        </w:rPr>
        <w:t xml:space="preserve">– Using laboratories devices.</w:t>
      </w:r>
      <w:r w:rsidDel="00000000" w:rsidR="00000000" w:rsidRPr="00000000">
        <w:rPr>
          <w:rtl w:val="0"/>
        </w:rPr>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tabs>
          <w:tab w:val="left" w:leader="none" w:pos="1104"/>
        </w:tabs>
        <w:spacing w:before="42" w:lineRule="auto"/>
        <w:ind w:left="1104" w:hanging="284.00000000000006"/>
        <w:rPr/>
      </w:pPr>
      <w:r w:rsidDel="00000000" w:rsidR="00000000" w:rsidRPr="00000000">
        <w:rPr>
          <w:b w:val="1"/>
          <w:color w:val="000000"/>
          <w:rtl w:val="0"/>
        </w:rPr>
        <w:t xml:space="preserve">Engineering </w:t>
      </w:r>
      <w:r w:rsidDel="00000000" w:rsidR="00000000" w:rsidRPr="00000000">
        <w:rPr>
          <w:color w:val="000000"/>
          <w:rtl w:val="0"/>
        </w:rPr>
        <w:t xml:space="preserve">– Thinking </w:t>
      </w:r>
      <w:r w:rsidDel="00000000" w:rsidR="00000000" w:rsidRPr="00000000">
        <w:rPr>
          <w:rtl w:val="0"/>
        </w:rPr>
        <w:t xml:space="preserve">about the manufacturing</w:t>
      </w:r>
      <w:r w:rsidDel="00000000" w:rsidR="00000000" w:rsidRPr="00000000">
        <w:rPr>
          <w:color w:val="000000"/>
          <w:rtl w:val="0"/>
        </w:rPr>
        <w:t xml:space="preserve"> process.</w:t>
      </w:r>
      <w:r w:rsidDel="00000000" w:rsidR="00000000" w:rsidRPr="00000000">
        <w:rPr>
          <w:rtl w:val="0"/>
        </w:rPr>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tabs>
          <w:tab w:val="left" w:leader="none" w:pos="1104"/>
        </w:tabs>
        <w:spacing w:before="40" w:lineRule="auto"/>
        <w:ind w:left="1104" w:hanging="284.00000000000006"/>
        <w:rPr/>
      </w:pPr>
      <w:r w:rsidDel="00000000" w:rsidR="00000000" w:rsidRPr="00000000">
        <w:rPr>
          <w:b w:val="1"/>
          <w:color w:val="000000"/>
          <w:rtl w:val="0"/>
        </w:rPr>
        <w:t xml:space="preserve">Math </w:t>
      </w:r>
      <w:r w:rsidDel="00000000" w:rsidR="00000000" w:rsidRPr="00000000">
        <w:rPr>
          <w:color w:val="000000"/>
          <w:rtl w:val="0"/>
        </w:rPr>
        <w:t xml:space="preserve">– Performing mathematical calculations of medium complexity.</w:t>
      </w:r>
      <w:r w:rsidDel="00000000" w:rsidR="00000000" w:rsidRPr="00000000">
        <w:rPr>
          <w:rtl w:val="0"/>
        </w:rPr>
      </w:r>
    </w:p>
    <w:sectPr>
      <w:footerReference r:id="rId9" w:type="default"/>
      <w:pgSz w:h="15840" w:w="12240" w:orient="portrait"/>
      <w:pgMar w:bottom="1420" w:top="1120" w:left="740" w:right="1040" w:header="0" w:footer="12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rebuchet M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spacing w:after="140" w:before="240" w:line="18" w:lineRule="auto"/>
      <w:jc w:val="center"/>
      <w:rPr>
        <w:sz w:val="12"/>
        <w:szCs w:val="12"/>
      </w:rPr>
    </w:pPr>
    <w:r w:rsidDel="00000000" w:rsidR="00000000" w:rsidRPr="00000000">
      <w:rPr>
        <w:sz w:val="12"/>
        <w:szCs w:val="12"/>
        <w:rtl w:val="0"/>
      </w:rPr>
      <w:t xml:space="preserve">The European Commission support for the production of this publication does not constitute an endorsement of the contents </w:t>
    </w:r>
    <w:r w:rsidDel="00000000" w:rsidR="00000000" w:rsidRPr="00000000">
      <w:drawing>
        <wp:anchor allowOverlap="1" behindDoc="1" distB="0" distT="0" distL="0" distR="0" hidden="0" layoutInCell="1" locked="0" relativeHeight="0" simplePos="0">
          <wp:simplePos x="0" y="0"/>
          <wp:positionH relativeFrom="column">
            <wp:posOffset>6000115</wp:posOffset>
          </wp:positionH>
          <wp:positionV relativeFrom="paragraph">
            <wp:posOffset>341630</wp:posOffset>
          </wp:positionV>
          <wp:extent cx="857859" cy="304799"/>
          <wp:effectExtent b="0" l="0" r="0" t="0"/>
          <wp:wrapNone/>
          <wp:docPr id="4885389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57859" cy="304799"/>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304800</wp:posOffset>
              </wp:positionH>
              <wp:positionV relativeFrom="paragraph">
                <wp:posOffset>9105900</wp:posOffset>
              </wp:positionV>
              <wp:extent cx="6182360" cy="236220"/>
              <wp:effectExtent b="0" l="0" r="0" t="0"/>
              <wp:wrapNone/>
              <wp:docPr id="488538912" name=""/>
              <a:graphic>
                <a:graphicData uri="http://schemas.microsoft.com/office/word/2010/wordprocessingShape">
                  <wps:wsp>
                    <wps:cNvSpPr/>
                    <wps:cNvPr id="2" name="Shape 2"/>
                    <wps:spPr>
                      <a:xfrm>
                        <a:off x="2264345" y="3671415"/>
                        <a:ext cx="6163310" cy="217170"/>
                      </a:xfrm>
                      <a:prstGeom prst="rect">
                        <a:avLst/>
                      </a:prstGeom>
                      <a:noFill/>
                      <a:ln>
                        <a:noFill/>
                      </a:ln>
                    </wps:spPr>
                    <wps:txbx>
                      <w:txbxContent>
                        <w:p w:rsidR="00000000" w:rsidDel="00000000" w:rsidP="00000000" w:rsidRDefault="00000000" w:rsidRPr="00000000">
                          <w:pPr>
                            <w:spacing w:after="0" w:before="17.000000476837158" w:line="277.00000762939453"/>
                            <w:ind w:left="994.0000152587891" w:right="17.000000476837158" w:firstLine="1014.0000152587891"/>
                            <w:jc w:val="left"/>
                            <w:textDirection w:val="btLr"/>
                          </w:pPr>
                          <w:r w:rsidDel="00000000" w:rsidR="00000000" w:rsidRPr="00000000">
                            <w:rPr>
                              <w:rFonts w:ascii="Trebuchet MS" w:cs="Trebuchet MS" w:eastAsia="Trebuchet MS" w:hAnsi="Trebuchet MS"/>
                              <w:b w:val="0"/>
                              <w:i w:val="0"/>
                              <w:smallCaps w:val="0"/>
                              <w:strike w:val="0"/>
                              <w:color w:val="000000"/>
                              <w:sz w:val="12"/>
                              <w:vertAlign w:val="baseline"/>
                            </w:rPr>
                            <w:t xml:space="preserve">The European Commission support for the production of this publication does not constitute an endorsement of the contents which reflects the views only of the authors, and the Commission cannot be held responsible for any use which may be made of the information contained therein.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304800</wp:posOffset>
              </wp:positionH>
              <wp:positionV relativeFrom="paragraph">
                <wp:posOffset>9105900</wp:posOffset>
              </wp:positionV>
              <wp:extent cx="6182360" cy="236220"/>
              <wp:effectExtent b="0" l="0" r="0" t="0"/>
              <wp:wrapNone/>
              <wp:docPr id="48853891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6182360" cy="236220"/>
                      </a:xfrm>
                      <a:prstGeom prst="rect"/>
                      <a:ln/>
                    </pic:spPr>
                  </pic:pic>
                </a:graphicData>
              </a:graphic>
            </wp:anchor>
          </w:drawing>
        </mc:Fallback>
      </mc:AlternateContent>
    </w:r>
  </w:p>
  <w:p w:rsidR="00000000" w:rsidDel="00000000" w:rsidP="00000000" w:rsidRDefault="00000000" w:rsidRPr="00000000" w14:paraId="0000005F">
    <w:pPr>
      <w:spacing w:after="140" w:before="240" w:line="18" w:lineRule="auto"/>
      <w:jc w:val="center"/>
      <w:rPr>
        <w:sz w:val="12"/>
        <w:szCs w:val="12"/>
      </w:rPr>
    </w:pPr>
    <w:r w:rsidDel="00000000" w:rsidR="00000000" w:rsidRPr="00000000">
      <w:rPr>
        <w:sz w:val="12"/>
        <w:szCs w:val="12"/>
        <w:rtl w:val="0"/>
      </w:rPr>
      <w:t xml:space="preserve">which reflects the views only of the authors, and the Commission cannot be held responsible for any use which may be made of the information contained therein.</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14.399999999999999" w:lineRule="auto"/>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04" w:hanging="284"/>
      </w:pPr>
      <w:rPr>
        <w:rFonts w:ascii="Times New Roman" w:cs="Times New Roman" w:eastAsia="Times New Roman" w:hAnsi="Times New Roman"/>
        <w:b w:val="0"/>
        <w:i w:val="0"/>
        <w:sz w:val="24"/>
        <w:szCs w:val="24"/>
      </w:rPr>
    </w:lvl>
    <w:lvl w:ilvl="1">
      <w:start w:val="0"/>
      <w:numFmt w:val="bullet"/>
      <w:lvlText w:val="•"/>
      <w:lvlJc w:val="left"/>
      <w:pPr>
        <w:ind w:left="2036" w:hanging="284"/>
      </w:pPr>
      <w:rPr/>
    </w:lvl>
    <w:lvl w:ilvl="2">
      <w:start w:val="0"/>
      <w:numFmt w:val="bullet"/>
      <w:lvlText w:val="•"/>
      <w:lvlJc w:val="left"/>
      <w:pPr>
        <w:ind w:left="2972" w:hanging="284"/>
      </w:pPr>
      <w:rPr/>
    </w:lvl>
    <w:lvl w:ilvl="3">
      <w:start w:val="0"/>
      <w:numFmt w:val="bullet"/>
      <w:lvlText w:val="•"/>
      <w:lvlJc w:val="left"/>
      <w:pPr>
        <w:ind w:left="3908" w:hanging="283"/>
      </w:pPr>
      <w:rPr/>
    </w:lvl>
    <w:lvl w:ilvl="4">
      <w:start w:val="0"/>
      <w:numFmt w:val="bullet"/>
      <w:lvlText w:val="•"/>
      <w:lvlJc w:val="left"/>
      <w:pPr>
        <w:ind w:left="4844" w:hanging="284"/>
      </w:pPr>
      <w:rPr/>
    </w:lvl>
    <w:lvl w:ilvl="5">
      <w:start w:val="0"/>
      <w:numFmt w:val="bullet"/>
      <w:lvlText w:val="•"/>
      <w:lvlJc w:val="left"/>
      <w:pPr>
        <w:ind w:left="5780" w:hanging="284"/>
      </w:pPr>
      <w:rPr/>
    </w:lvl>
    <w:lvl w:ilvl="6">
      <w:start w:val="0"/>
      <w:numFmt w:val="bullet"/>
      <w:lvlText w:val="•"/>
      <w:lvlJc w:val="left"/>
      <w:pPr>
        <w:ind w:left="6716" w:hanging="284"/>
      </w:pPr>
      <w:rPr/>
    </w:lvl>
    <w:lvl w:ilvl="7">
      <w:start w:val="0"/>
      <w:numFmt w:val="bullet"/>
      <w:lvlText w:val="•"/>
      <w:lvlJc w:val="left"/>
      <w:pPr>
        <w:ind w:left="7652" w:hanging="282.9999999999991"/>
      </w:pPr>
      <w:rPr/>
    </w:lvl>
    <w:lvl w:ilvl="8">
      <w:start w:val="0"/>
      <w:numFmt w:val="bullet"/>
      <w:lvlText w:val="•"/>
      <w:lvlJc w:val="left"/>
      <w:pPr>
        <w:ind w:left="8588" w:hanging="284"/>
      </w:pPr>
      <w:rPr/>
    </w:lvl>
  </w:abstractNum>
  <w:abstractNum w:abstractNumId="2">
    <w:lvl w:ilvl="0">
      <w:start w:val="1"/>
      <w:numFmt w:val="decimal"/>
      <w:lvlText w:val="%1."/>
      <w:lvlJc w:val="left"/>
      <w:pPr>
        <w:ind w:left="786" w:hanging="360.00000000000006"/>
      </w:pPr>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3">
    <w:lvl w:ilvl="0">
      <w:start w:val="1"/>
      <w:numFmt w:val="decimal"/>
      <w:lvlText w:val="%1."/>
      <w:lvlJc w:val="left"/>
      <w:pPr>
        <w:ind w:left="1104" w:hanging="284"/>
      </w:pPr>
      <w:rPr>
        <w:rFonts w:ascii="Times New Roman" w:cs="Times New Roman" w:eastAsia="Times New Roman" w:hAnsi="Times New Roman"/>
        <w:b w:val="0"/>
        <w:i w:val="0"/>
        <w:sz w:val="24"/>
        <w:szCs w:val="24"/>
      </w:rPr>
    </w:lvl>
    <w:lvl w:ilvl="1">
      <w:start w:val="0"/>
      <w:numFmt w:val="bullet"/>
      <w:lvlText w:val="•"/>
      <w:lvlJc w:val="left"/>
      <w:pPr>
        <w:ind w:left="1810" w:hanging="282"/>
      </w:pPr>
      <w:rPr>
        <w:rFonts w:ascii="Arial" w:cs="Arial" w:eastAsia="Arial" w:hAnsi="Arial"/>
      </w:rPr>
    </w:lvl>
    <w:lvl w:ilvl="2">
      <w:start w:val="0"/>
      <w:numFmt w:val="bullet"/>
      <w:lvlText w:val="•"/>
      <w:lvlJc w:val="left"/>
      <w:pPr>
        <w:ind w:left="2780" w:hanging="282"/>
      </w:pPr>
      <w:rPr/>
    </w:lvl>
    <w:lvl w:ilvl="3">
      <w:start w:val="0"/>
      <w:numFmt w:val="bullet"/>
      <w:lvlText w:val="•"/>
      <w:lvlJc w:val="left"/>
      <w:pPr>
        <w:ind w:left="3740" w:hanging="282"/>
      </w:pPr>
      <w:rPr/>
    </w:lvl>
    <w:lvl w:ilvl="4">
      <w:start w:val="0"/>
      <w:numFmt w:val="bullet"/>
      <w:lvlText w:val="•"/>
      <w:lvlJc w:val="left"/>
      <w:pPr>
        <w:ind w:left="4700" w:hanging="282"/>
      </w:pPr>
      <w:rPr/>
    </w:lvl>
    <w:lvl w:ilvl="5">
      <w:start w:val="0"/>
      <w:numFmt w:val="bullet"/>
      <w:lvlText w:val="•"/>
      <w:lvlJc w:val="left"/>
      <w:pPr>
        <w:ind w:left="5660" w:hanging="282"/>
      </w:pPr>
      <w:rPr/>
    </w:lvl>
    <w:lvl w:ilvl="6">
      <w:start w:val="0"/>
      <w:numFmt w:val="bullet"/>
      <w:lvlText w:val="•"/>
      <w:lvlJc w:val="left"/>
      <w:pPr>
        <w:ind w:left="6620" w:hanging="282"/>
      </w:pPr>
      <w:rPr/>
    </w:lvl>
    <w:lvl w:ilvl="7">
      <w:start w:val="0"/>
      <w:numFmt w:val="bullet"/>
      <w:lvlText w:val="•"/>
      <w:lvlJc w:val="left"/>
      <w:pPr>
        <w:ind w:left="7580" w:hanging="282"/>
      </w:pPr>
      <w:rPr/>
    </w:lvl>
    <w:lvl w:ilvl="8">
      <w:start w:val="0"/>
      <w:numFmt w:val="bullet"/>
      <w:lvlText w:val="•"/>
      <w:lvlJc w:val="left"/>
      <w:pPr>
        <w:ind w:left="8540" w:hanging="282"/>
      </w:pPr>
      <w:rPr/>
    </w:lvl>
  </w:abstractNum>
  <w:abstractNum w:abstractNumId="4">
    <w:lvl w:ilvl="0">
      <w:start w:val="1"/>
      <w:numFmt w:val="decimal"/>
      <w:lvlText w:val="%1."/>
      <w:lvlJc w:val="left"/>
      <w:pPr>
        <w:ind w:left="1104" w:hanging="284"/>
      </w:pPr>
      <w:rPr>
        <w:rFonts w:ascii="Times New Roman" w:cs="Times New Roman" w:eastAsia="Times New Roman" w:hAnsi="Times New Roman"/>
        <w:b w:val="0"/>
        <w:i w:val="0"/>
        <w:sz w:val="24"/>
        <w:szCs w:val="24"/>
      </w:rPr>
    </w:lvl>
    <w:lvl w:ilvl="1">
      <w:start w:val="0"/>
      <w:numFmt w:val="bullet"/>
      <w:lvlText w:val="•"/>
      <w:lvlJc w:val="left"/>
      <w:pPr>
        <w:ind w:left="2036" w:hanging="284"/>
      </w:pPr>
      <w:rPr/>
    </w:lvl>
    <w:lvl w:ilvl="2">
      <w:start w:val="0"/>
      <w:numFmt w:val="bullet"/>
      <w:lvlText w:val="•"/>
      <w:lvlJc w:val="left"/>
      <w:pPr>
        <w:ind w:left="2972" w:hanging="284"/>
      </w:pPr>
      <w:rPr/>
    </w:lvl>
    <w:lvl w:ilvl="3">
      <w:start w:val="0"/>
      <w:numFmt w:val="bullet"/>
      <w:lvlText w:val="•"/>
      <w:lvlJc w:val="left"/>
      <w:pPr>
        <w:ind w:left="3908" w:hanging="283"/>
      </w:pPr>
      <w:rPr/>
    </w:lvl>
    <w:lvl w:ilvl="4">
      <w:start w:val="0"/>
      <w:numFmt w:val="bullet"/>
      <w:lvlText w:val="•"/>
      <w:lvlJc w:val="left"/>
      <w:pPr>
        <w:ind w:left="4844" w:hanging="284"/>
      </w:pPr>
      <w:rPr/>
    </w:lvl>
    <w:lvl w:ilvl="5">
      <w:start w:val="0"/>
      <w:numFmt w:val="bullet"/>
      <w:lvlText w:val="•"/>
      <w:lvlJc w:val="left"/>
      <w:pPr>
        <w:ind w:left="5780" w:hanging="284"/>
      </w:pPr>
      <w:rPr/>
    </w:lvl>
    <w:lvl w:ilvl="6">
      <w:start w:val="0"/>
      <w:numFmt w:val="bullet"/>
      <w:lvlText w:val="•"/>
      <w:lvlJc w:val="left"/>
      <w:pPr>
        <w:ind w:left="6716" w:hanging="284"/>
      </w:pPr>
      <w:rPr/>
    </w:lvl>
    <w:lvl w:ilvl="7">
      <w:start w:val="0"/>
      <w:numFmt w:val="bullet"/>
      <w:lvlText w:val="•"/>
      <w:lvlJc w:val="left"/>
      <w:pPr>
        <w:ind w:left="7652" w:hanging="282.9999999999991"/>
      </w:pPr>
      <w:rPr/>
    </w:lvl>
    <w:lvl w:ilvl="8">
      <w:start w:val="0"/>
      <w:numFmt w:val="bullet"/>
      <w:lvlText w:val="•"/>
      <w:lvlJc w:val="left"/>
      <w:pPr>
        <w:ind w:left="8588" w:hanging="284"/>
      </w:pPr>
      <w:rPr/>
    </w:lvl>
  </w:abstractNum>
  <w:abstractNum w:abstractNumId="5">
    <w:lvl w:ilvl="0">
      <w:start w:val="0"/>
      <w:numFmt w:val="bullet"/>
      <w:lvlText w:val="•"/>
      <w:lvlJc w:val="left"/>
      <w:pPr>
        <w:ind w:left="1104" w:hanging="284"/>
      </w:pPr>
      <w:rPr>
        <w:rFonts w:ascii="Arial" w:cs="Arial" w:eastAsia="Arial" w:hAnsi="Arial"/>
        <w:b w:val="0"/>
        <w:i w:val="0"/>
        <w:sz w:val="22"/>
        <w:szCs w:val="22"/>
      </w:rPr>
    </w:lvl>
    <w:lvl w:ilvl="1">
      <w:start w:val="0"/>
      <w:numFmt w:val="bullet"/>
      <w:lvlText w:val="•"/>
      <w:lvlJc w:val="left"/>
      <w:pPr>
        <w:ind w:left="2036" w:hanging="284"/>
      </w:pPr>
      <w:rPr/>
    </w:lvl>
    <w:lvl w:ilvl="2">
      <w:start w:val="0"/>
      <w:numFmt w:val="bullet"/>
      <w:lvlText w:val="•"/>
      <w:lvlJc w:val="left"/>
      <w:pPr>
        <w:ind w:left="2972" w:hanging="284"/>
      </w:pPr>
      <w:rPr/>
    </w:lvl>
    <w:lvl w:ilvl="3">
      <w:start w:val="0"/>
      <w:numFmt w:val="bullet"/>
      <w:lvlText w:val="•"/>
      <w:lvlJc w:val="left"/>
      <w:pPr>
        <w:ind w:left="3908" w:hanging="283"/>
      </w:pPr>
      <w:rPr/>
    </w:lvl>
    <w:lvl w:ilvl="4">
      <w:start w:val="0"/>
      <w:numFmt w:val="bullet"/>
      <w:lvlText w:val="•"/>
      <w:lvlJc w:val="left"/>
      <w:pPr>
        <w:ind w:left="4844" w:hanging="284"/>
      </w:pPr>
      <w:rPr/>
    </w:lvl>
    <w:lvl w:ilvl="5">
      <w:start w:val="0"/>
      <w:numFmt w:val="bullet"/>
      <w:lvlText w:val="•"/>
      <w:lvlJc w:val="left"/>
      <w:pPr>
        <w:ind w:left="5780" w:hanging="284"/>
      </w:pPr>
      <w:rPr/>
    </w:lvl>
    <w:lvl w:ilvl="6">
      <w:start w:val="0"/>
      <w:numFmt w:val="bullet"/>
      <w:lvlText w:val="•"/>
      <w:lvlJc w:val="left"/>
      <w:pPr>
        <w:ind w:left="6716" w:hanging="284"/>
      </w:pPr>
      <w:rPr/>
    </w:lvl>
    <w:lvl w:ilvl="7">
      <w:start w:val="0"/>
      <w:numFmt w:val="bullet"/>
      <w:lvlText w:val="•"/>
      <w:lvlJc w:val="left"/>
      <w:pPr>
        <w:ind w:left="7652" w:hanging="282.9999999999991"/>
      </w:pPr>
      <w:rPr/>
    </w:lvl>
    <w:lvl w:ilvl="8">
      <w:start w:val="0"/>
      <w:numFmt w:val="bullet"/>
      <w:lvlText w:val="•"/>
      <w:lvlJc w:val="left"/>
      <w:pPr>
        <w:ind w:left="8588" w:hanging="284"/>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2798" w:hanging="1008.0000000000001"/>
    </w:pPr>
    <w:rPr>
      <w:b w:val="1"/>
      <w:sz w:val="24"/>
      <w:szCs w:val="24"/>
    </w:rPr>
  </w:style>
  <w:style w:type="paragraph" w:styleId="Heading2">
    <w:name w:val="heading 2"/>
    <w:basedOn w:val="Normal"/>
    <w:next w:val="Normal"/>
    <w:pPr>
      <w:ind w:left="395"/>
    </w:pPr>
    <w:rPr>
      <w:b w:val="1"/>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uiPriority w:val="9"/>
    <w:qFormat w:val="1"/>
    <w:pPr>
      <w:ind w:left="2798" w:hanging="1008"/>
      <w:outlineLvl w:val="0"/>
    </w:pPr>
    <w:rPr>
      <w:b w:val="1"/>
      <w:bCs w:val="1"/>
      <w:sz w:val="24"/>
      <w:szCs w:val="24"/>
    </w:rPr>
  </w:style>
  <w:style w:type="paragraph" w:styleId="Heading2">
    <w:name w:val="heading 2"/>
    <w:basedOn w:val="Normal"/>
    <w:uiPriority w:val="9"/>
    <w:unhideWhenUsed w:val="1"/>
    <w:qFormat w:val="1"/>
    <w:pPr>
      <w:ind w:left="395"/>
      <w:outlineLvl w:val="1"/>
    </w:pPr>
    <w:rPr>
      <w:b w:val="1"/>
      <w:bCs w:val="1"/>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uiPriority w:val="1"/>
    <w:qFormat w:val="1"/>
  </w:style>
  <w:style w:type="paragraph" w:styleId="ListParagraph">
    <w:name w:val="List Paragraph"/>
    <w:basedOn w:val="Normal"/>
    <w:uiPriority w:val="1"/>
    <w:qFormat w:val="1"/>
    <w:pPr>
      <w:spacing w:before="36"/>
      <w:ind w:left="1104" w:hanging="284"/>
    </w:pPr>
  </w:style>
  <w:style w:type="paragraph" w:styleId="TableParagraph" w:customStyle="1">
    <w:name w:val="Table Paragraph"/>
    <w:basedOn w:val="Normal"/>
    <w:uiPriority w:val="1"/>
    <w:qFormat w:val="1"/>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jp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TUNogxa+ZxosZVhClt5UTBdd0Q==">CgMxLjAyCWguMzBqMHpsbDIOaC5tcDZnemc3a3VqMnY4AHIhMWZNMUhURnZzTHE4cXlTVy0xaFMzN2dFUVkyeWhITnVY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2024-11-11T11:35:00Z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Writer</vt:lpwstr>
  </property>
  <property fmtid="{D5CDD505-2E9C-101B-9397-08002B2CF9AE}" pid="4" name="Producer">
    <vt:lpwstr>LibreOffice 6.4</vt:lpwstr>
  </property>
  <property fmtid="{D5CDD505-2E9C-101B-9397-08002B2CF9AE}" pid="5" name="LastSaved">
    <vt:filetime>2024-11-08T00:00:00Z</vt:filetime>
  </property>
</Properties>
</file>